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27C85" w:rsidRDefault="00D41960" w:rsidP="00D41960">
      <w:pPr>
        <w:jc w:val="center"/>
        <w:rPr>
          <w:b/>
        </w:rPr>
      </w:pPr>
      <w:bookmarkStart w:id="0" w:name="_GoBack"/>
      <w:r w:rsidRPr="00027C85">
        <w:rPr>
          <w:b/>
        </w:rPr>
        <w:t>ИНФОРМАЦИОННЫЙ ОБЗОР ПРЕССЫ</w:t>
      </w:r>
    </w:p>
    <w:p w:rsidR="00D41960" w:rsidRPr="00027C85" w:rsidRDefault="00D41960" w:rsidP="00D41960">
      <w:pPr>
        <w:jc w:val="center"/>
        <w:rPr>
          <w:b/>
        </w:rPr>
      </w:pPr>
    </w:p>
    <w:p w:rsidR="00D41960" w:rsidRPr="00027C85" w:rsidRDefault="00D41960" w:rsidP="00D41960">
      <w:pPr>
        <w:jc w:val="center"/>
        <w:rPr>
          <w:b/>
        </w:rPr>
      </w:pPr>
    </w:p>
    <w:p w:rsidR="00D41960" w:rsidRPr="00027C85" w:rsidRDefault="00943771" w:rsidP="00D41960">
      <w:pPr>
        <w:pBdr>
          <w:bottom w:val="single" w:sz="6" w:space="0" w:color="auto"/>
        </w:pBdr>
        <w:jc w:val="center"/>
        <w:rPr>
          <w:b/>
        </w:rPr>
      </w:pPr>
      <w:r w:rsidRPr="00027C85">
        <w:rPr>
          <w:b/>
        </w:rPr>
        <w:t>17</w:t>
      </w:r>
      <w:r w:rsidR="00EF221A" w:rsidRPr="00027C85">
        <w:rPr>
          <w:b/>
        </w:rPr>
        <w:t>.</w:t>
      </w:r>
      <w:r w:rsidRPr="00027C85">
        <w:rPr>
          <w:b/>
        </w:rPr>
        <w:t>04</w:t>
      </w:r>
      <w:r w:rsidR="00EF221A" w:rsidRPr="00027C85">
        <w:rPr>
          <w:b/>
        </w:rPr>
        <w:t>.2015</w:t>
      </w:r>
    </w:p>
    <w:bookmarkEnd w:id="0"/>
    <w:p w:rsidR="00171182" w:rsidRDefault="00171182" w:rsidP="00171182"/>
    <w:p w:rsidR="00943771" w:rsidRDefault="00943771" w:rsidP="00943771">
      <w:pPr>
        <w:jc w:val="both"/>
      </w:pPr>
    </w:p>
    <w:p w:rsidR="00943771" w:rsidRPr="00C03133" w:rsidRDefault="00943771" w:rsidP="00943771">
      <w:pPr>
        <w:jc w:val="both"/>
        <w:rPr>
          <w:b/>
          <w:color w:val="000000"/>
        </w:rPr>
      </w:pPr>
      <w:proofErr w:type="spellStart"/>
      <w:r w:rsidRPr="00C03133">
        <w:rPr>
          <w:b/>
          <w:color w:val="000000"/>
        </w:rPr>
        <w:t>Минпромторг</w:t>
      </w:r>
      <w:proofErr w:type="spellEnd"/>
      <w:r w:rsidRPr="00C03133">
        <w:rPr>
          <w:b/>
          <w:color w:val="000000"/>
        </w:rPr>
        <w:t xml:space="preserve"> пытается ускорить выделение РЖД средств ФНБ</w:t>
      </w:r>
    </w:p>
    <w:p w:rsidR="00943771" w:rsidRDefault="00943771" w:rsidP="00943771">
      <w:pPr>
        <w:jc w:val="both"/>
        <w:rPr>
          <w:color w:val="000000"/>
        </w:rPr>
      </w:pPr>
      <w:r w:rsidRPr="00C03133">
        <w:rPr>
          <w:color w:val="000000"/>
        </w:rPr>
        <w:t>ОАО РЖД и заводам уже н</w:t>
      </w:r>
      <w:r>
        <w:rPr>
          <w:color w:val="000000"/>
        </w:rPr>
        <w:t xml:space="preserve">е хватает 30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рублей из ФНБ. </w:t>
      </w:r>
      <w:r w:rsidRPr="00C03133">
        <w:rPr>
          <w:color w:val="000000"/>
        </w:rPr>
        <w:t xml:space="preserve">По данным "Ъ", </w:t>
      </w:r>
      <w:proofErr w:type="spellStart"/>
      <w:r w:rsidRPr="00C03133">
        <w:rPr>
          <w:color w:val="000000"/>
        </w:rPr>
        <w:t>Минпромторг</w:t>
      </w:r>
      <w:proofErr w:type="spellEnd"/>
      <w:r w:rsidRPr="00C03133">
        <w:rPr>
          <w:color w:val="000000"/>
        </w:rPr>
        <w:t xml:space="preserve"> пытается ускорить выделение ОАО РЖД средств Фонда национального благосостояния (ФНБ). Монополия должна была получить 100 </w:t>
      </w:r>
      <w:proofErr w:type="gramStart"/>
      <w:r w:rsidRPr="00C03133">
        <w:rPr>
          <w:color w:val="000000"/>
        </w:rPr>
        <w:t>млрд</w:t>
      </w:r>
      <w:proofErr w:type="gramEnd"/>
      <w:r w:rsidRPr="00C03133">
        <w:rPr>
          <w:color w:val="000000"/>
        </w:rPr>
        <w:t xml:space="preserve"> руб. на </w:t>
      </w:r>
      <w:proofErr w:type="spellStart"/>
      <w:r w:rsidRPr="00C03133">
        <w:rPr>
          <w:color w:val="000000"/>
        </w:rPr>
        <w:t>инвестпрограмму</w:t>
      </w:r>
      <w:proofErr w:type="spellEnd"/>
      <w:r w:rsidRPr="00C03133">
        <w:rPr>
          <w:color w:val="000000"/>
        </w:rPr>
        <w:t xml:space="preserve">, включая 60,2 млрд руб. на новые локомотивы, но пока ей досталось лишь 30 млрд руб.: большая часть средств задержана до осени на счетах ВТБ. Как поясняют источники "Ъ", </w:t>
      </w:r>
      <w:proofErr w:type="spellStart"/>
      <w:r w:rsidRPr="00C03133">
        <w:rPr>
          <w:color w:val="000000"/>
        </w:rPr>
        <w:t>Минпромторг</w:t>
      </w:r>
      <w:proofErr w:type="spellEnd"/>
      <w:r w:rsidRPr="00C03133">
        <w:rPr>
          <w:color w:val="000000"/>
        </w:rPr>
        <w:t xml:space="preserve"> может предложить Минфину выделить оставшиеся средства уже сейчас, потому что производители локомотивов из-за дороговизны кредитов могут столкнуться с кассовыми разрывами и остановить производство. Эксперты полагают, что проблемы заводов преувеличены.</w:t>
      </w:r>
    </w:p>
    <w:p w:rsidR="00943771" w:rsidRDefault="00943771" w:rsidP="00943771">
      <w:pPr>
        <w:jc w:val="both"/>
        <w:rPr>
          <w:color w:val="000000"/>
        </w:rPr>
      </w:pPr>
      <w:hyperlink r:id="rId5" w:history="1">
        <w:r w:rsidRPr="00DA7359">
          <w:rPr>
            <w:rStyle w:val="a3"/>
          </w:rPr>
          <w:t>http://www.kommersant.ru/doc/2710500</w:t>
        </w:r>
      </w:hyperlink>
    </w:p>
    <w:p w:rsidR="00943771" w:rsidRPr="007F14A7" w:rsidRDefault="00943771" w:rsidP="00943771">
      <w:pPr>
        <w:jc w:val="both"/>
      </w:pPr>
    </w:p>
    <w:p w:rsidR="005A7301" w:rsidRDefault="005A7301" w:rsidP="00943771">
      <w:pPr>
        <w:jc w:val="both"/>
        <w:rPr>
          <w:b/>
          <w:color w:val="000000"/>
        </w:rPr>
      </w:pPr>
    </w:p>
    <w:p w:rsidR="00943771" w:rsidRPr="00C03133" w:rsidRDefault="00943771" w:rsidP="00943771">
      <w:pPr>
        <w:jc w:val="both"/>
        <w:rPr>
          <w:b/>
          <w:color w:val="000000"/>
        </w:rPr>
      </w:pPr>
      <w:r>
        <w:rPr>
          <w:b/>
          <w:color w:val="000000"/>
        </w:rPr>
        <w:t>Владимир Якунин: «Р</w:t>
      </w:r>
      <w:r w:rsidRPr="00C03133">
        <w:rPr>
          <w:b/>
          <w:color w:val="000000"/>
        </w:rPr>
        <w:t>азвитие транспортных коридоров через РФ повысит конкурентоспособность страны</w:t>
      </w:r>
      <w:r>
        <w:rPr>
          <w:b/>
          <w:color w:val="000000"/>
        </w:rPr>
        <w:t>»</w:t>
      </w:r>
    </w:p>
    <w:p w:rsidR="00943771" w:rsidRDefault="00943771" w:rsidP="00943771">
      <w:pPr>
        <w:jc w:val="both"/>
        <w:rPr>
          <w:color w:val="000000"/>
        </w:rPr>
      </w:pPr>
      <w:r w:rsidRPr="00C03133">
        <w:rPr>
          <w:color w:val="000000"/>
        </w:rPr>
        <w:t xml:space="preserve">Развитие транспортных коридоров через территорию России - важный фактор повышения конкурентоспособности страны. Такую точку зрения высказал сегодня в эксклюзивном интервью корр. ТАСС президент ОАО "РЖД", председатель Международного союза </w:t>
      </w:r>
      <w:r>
        <w:rPr>
          <w:color w:val="000000"/>
        </w:rPr>
        <w:t xml:space="preserve">железных дорог Владимир Якунин. </w:t>
      </w:r>
      <w:r w:rsidRPr="00C03133">
        <w:rPr>
          <w:color w:val="000000"/>
        </w:rPr>
        <w:t>"Транспортные коридоры через территорию России - важный фактор международного сотрудничества. Это также фактор глобальной конкурентоспособности. Для Евразийского континента это особенно актуально", - отметил он.</w:t>
      </w:r>
    </w:p>
    <w:p w:rsidR="00943771" w:rsidRDefault="00943771" w:rsidP="00943771">
      <w:pPr>
        <w:jc w:val="both"/>
        <w:rPr>
          <w:color w:val="000000"/>
        </w:rPr>
      </w:pPr>
      <w:hyperlink r:id="rId6" w:history="1">
        <w:r w:rsidRPr="00DA7359">
          <w:rPr>
            <w:rStyle w:val="a3"/>
          </w:rPr>
          <w:t>http://tass.ru/ekonomika/1906164</w:t>
        </w:r>
      </w:hyperlink>
    </w:p>
    <w:p w:rsidR="00943771" w:rsidRDefault="00943771" w:rsidP="00943771">
      <w:pPr>
        <w:jc w:val="both"/>
        <w:rPr>
          <w:b/>
          <w:color w:val="000000"/>
        </w:rPr>
      </w:pPr>
    </w:p>
    <w:p w:rsidR="00943771" w:rsidRDefault="00943771" w:rsidP="00943771">
      <w:pPr>
        <w:jc w:val="both"/>
        <w:rPr>
          <w:b/>
          <w:color w:val="000000"/>
        </w:rPr>
      </w:pPr>
    </w:p>
    <w:p w:rsidR="00943771" w:rsidRPr="00C03133" w:rsidRDefault="00943771" w:rsidP="00943771">
      <w:pPr>
        <w:jc w:val="both"/>
        <w:rPr>
          <w:b/>
          <w:color w:val="000000"/>
        </w:rPr>
      </w:pPr>
      <w:r w:rsidRPr="00C03133">
        <w:rPr>
          <w:b/>
          <w:color w:val="000000"/>
        </w:rPr>
        <w:t>Главы ж/д России и Казахстана 20 апреля обсудят ВСМ Москва-Пекин</w:t>
      </w:r>
    </w:p>
    <w:p w:rsidR="00943771" w:rsidRPr="00C03133" w:rsidRDefault="00943771" w:rsidP="00943771">
      <w:pPr>
        <w:jc w:val="both"/>
        <w:rPr>
          <w:color w:val="000000"/>
        </w:rPr>
      </w:pPr>
      <w:r w:rsidRPr="00C03133">
        <w:rPr>
          <w:color w:val="000000"/>
        </w:rPr>
        <w:t xml:space="preserve">Глава "Казахстан </w:t>
      </w:r>
      <w:proofErr w:type="spellStart"/>
      <w:r w:rsidRPr="00C03133">
        <w:rPr>
          <w:color w:val="000000"/>
        </w:rPr>
        <w:t>темир</w:t>
      </w:r>
      <w:proofErr w:type="spellEnd"/>
      <w:r w:rsidRPr="00C03133">
        <w:rPr>
          <w:color w:val="000000"/>
        </w:rPr>
        <w:t xml:space="preserve"> </w:t>
      </w:r>
      <w:proofErr w:type="spellStart"/>
      <w:r w:rsidRPr="00C03133">
        <w:rPr>
          <w:color w:val="000000"/>
        </w:rPr>
        <w:t>жолы</w:t>
      </w:r>
      <w:proofErr w:type="spellEnd"/>
      <w:r w:rsidRPr="00C03133">
        <w:rPr>
          <w:color w:val="000000"/>
        </w:rPr>
        <w:t xml:space="preserve">" намерен 20 апреля на встрече с главой РЖД Владимиром Якуниным обсудить вопросы строительства ВСМ Москва-Пекин, сообщил РИА </w:t>
      </w:r>
      <w:r>
        <w:rPr>
          <w:color w:val="000000"/>
        </w:rPr>
        <w:t xml:space="preserve">Новости глава КТЖ Аскар Мамин. </w:t>
      </w:r>
      <w:r w:rsidRPr="00C03133">
        <w:rPr>
          <w:color w:val="000000"/>
        </w:rPr>
        <w:t xml:space="preserve">На встрече планируют обсудить источники и объемы финансирования, </w:t>
      </w:r>
      <w:proofErr w:type="spellStart"/>
      <w:r w:rsidRPr="00C03133">
        <w:rPr>
          <w:color w:val="000000"/>
        </w:rPr>
        <w:t>этапность</w:t>
      </w:r>
      <w:proofErr w:type="spellEnd"/>
      <w:r w:rsidRPr="00C03133">
        <w:rPr>
          <w:color w:val="000000"/>
        </w:rPr>
        <w:t xml:space="preserve"> реализации масштабного инфраструктурного проекта. Рассматривается два варианта прохождения ВСМ -</w:t>
      </w:r>
      <w:r>
        <w:rPr>
          <w:color w:val="000000"/>
        </w:rPr>
        <w:t xml:space="preserve"> через Казахстан и через Алтай. </w:t>
      </w:r>
      <w:r w:rsidRPr="00C03133">
        <w:rPr>
          <w:color w:val="000000"/>
        </w:rPr>
        <w:t>В настоящее время рассматривается два варианта прохождения ВСМ — через Казахстан и через Алтай.</w:t>
      </w:r>
    </w:p>
    <w:p w:rsidR="00943771" w:rsidRDefault="00943771" w:rsidP="00943771">
      <w:pPr>
        <w:jc w:val="both"/>
        <w:rPr>
          <w:color w:val="000000"/>
        </w:rPr>
      </w:pPr>
      <w:hyperlink r:id="rId7" w:history="1">
        <w:r w:rsidRPr="00DA7359">
          <w:rPr>
            <w:rStyle w:val="a3"/>
          </w:rPr>
          <w:t>http://ria.ru/economy/20150417/1059116158.html#ixzz3XY9PQ1CY</w:t>
        </w:r>
      </w:hyperlink>
      <w:r>
        <w:rPr>
          <w:color w:val="000000"/>
        </w:rPr>
        <w:t xml:space="preserve"> </w:t>
      </w:r>
    </w:p>
    <w:p w:rsidR="00943771" w:rsidRDefault="00943771" w:rsidP="00943771">
      <w:pPr>
        <w:jc w:val="both"/>
        <w:rPr>
          <w:b/>
          <w:color w:val="000000"/>
        </w:rPr>
      </w:pPr>
    </w:p>
    <w:p w:rsidR="00943771" w:rsidRPr="005A7301" w:rsidRDefault="00943771" w:rsidP="00943771">
      <w:pPr>
        <w:jc w:val="both"/>
        <w:rPr>
          <w:b/>
          <w:color w:val="000000"/>
        </w:rPr>
      </w:pPr>
    </w:p>
    <w:p w:rsidR="00943771" w:rsidRPr="005A7301" w:rsidRDefault="00943771" w:rsidP="00943771">
      <w:pPr>
        <w:jc w:val="both"/>
        <w:rPr>
          <w:b/>
          <w:color w:val="000000"/>
        </w:rPr>
      </w:pPr>
      <w:r w:rsidRPr="005A7301">
        <w:rPr>
          <w:b/>
          <w:color w:val="000000"/>
        </w:rPr>
        <w:t xml:space="preserve">Только 11 одиннадцать территорий около ТПУ МКЖД будут иметь </w:t>
      </w:r>
      <w:proofErr w:type="gramStart"/>
      <w:r w:rsidRPr="005A7301">
        <w:rPr>
          <w:b/>
          <w:color w:val="000000"/>
        </w:rPr>
        <w:t>коммерческую</w:t>
      </w:r>
      <w:proofErr w:type="gramEnd"/>
      <w:r w:rsidRPr="005A7301">
        <w:rPr>
          <w:b/>
          <w:color w:val="000000"/>
        </w:rPr>
        <w:t xml:space="preserve"> востребованность</w:t>
      </w:r>
    </w:p>
    <w:p w:rsidR="00943771" w:rsidRPr="005A7301" w:rsidRDefault="00943771" w:rsidP="00943771">
      <w:pPr>
        <w:jc w:val="both"/>
        <w:rPr>
          <w:color w:val="000000"/>
        </w:rPr>
      </w:pPr>
      <w:r w:rsidRPr="005A7301">
        <w:rPr>
          <w:color w:val="000000"/>
        </w:rPr>
        <w:t>Из 31 ТПУ МКЖД коммерческую привлекательность для инвесторов буду иметь только 11, считает генеральный дир</w:t>
      </w:r>
      <w:r>
        <w:rPr>
          <w:color w:val="000000"/>
        </w:rPr>
        <w:t>ектор ОАО "МКЖД" Алексей Зотов.</w:t>
      </w:r>
      <w:r w:rsidRPr="005A7301">
        <w:rPr>
          <w:color w:val="000000"/>
        </w:rPr>
        <w:t xml:space="preserve"> Он пояснил, что связано это с тем, что у большинства объектов просто нет необходимых земельных участков и возможностей для развития коммерческой деятельности, на них будут </w:t>
      </w:r>
      <w:proofErr w:type="gramStart"/>
      <w:r w:rsidRPr="005A7301">
        <w:rPr>
          <w:color w:val="000000"/>
        </w:rPr>
        <w:t>проводится</w:t>
      </w:r>
      <w:proofErr w:type="gramEnd"/>
      <w:r w:rsidRPr="005A7301">
        <w:rPr>
          <w:color w:val="000000"/>
        </w:rPr>
        <w:t xml:space="preserve"> локальные мероприятия, речь в частности идёт о таких ТПУ, как: "Лужники" и "Белокаменная".</w:t>
      </w:r>
    </w:p>
    <w:p w:rsidR="00943771" w:rsidRPr="005A7301" w:rsidRDefault="00943771" w:rsidP="00943771">
      <w:pPr>
        <w:jc w:val="both"/>
        <w:rPr>
          <w:color w:val="000000"/>
        </w:rPr>
      </w:pPr>
      <w:hyperlink r:id="rId8" w:history="1">
        <w:r w:rsidRPr="00DA7359">
          <w:rPr>
            <w:rStyle w:val="a3"/>
          </w:rPr>
          <w:t>http://www.rzd-partner.ru/news/finansy/tol'ko-11-odinnadtsat'-territorii-okolo-tpu-mkzhd-budut-imet'-kommercheskuiu-vostrebovannost'/</w:t>
        </w:r>
      </w:hyperlink>
    </w:p>
    <w:p w:rsidR="00943771" w:rsidRDefault="00943771" w:rsidP="00943771">
      <w:pPr>
        <w:jc w:val="both"/>
        <w:rPr>
          <w:b/>
          <w:color w:val="000000"/>
        </w:rPr>
      </w:pPr>
    </w:p>
    <w:p w:rsidR="005A7301" w:rsidRPr="005A7301" w:rsidRDefault="005A7301" w:rsidP="00943771">
      <w:pPr>
        <w:jc w:val="both"/>
        <w:rPr>
          <w:b/>
          <w:color w:val="000000"/>
        </w:rPr>
      </w:pPr>
      <w:r w:rsidRPr="005A7301">
        <w:rPr>
          <w:b/>
          <w:color w:val="000000"/>
        </w:rPr>
        <w:t>В Казани откроют информацион</w:t>
      </w:r>
      <w:r>
        <w:rPr>
          <w:b/>
          <w:color w:val="000000"/>
        </w:rPr>
        <w:t>ный центр ВСМ "Москва – Казань"</w:t>
      </w:r>
    </w:p>
    <w:p w:rsidR="001E3940" w:rsidRDefault="005A7301" w:rsidP="00943771">
      <w:pPr>
        <w:jc w:val="both"/>
        <w:rPr>
          <w:color w:val="000000"/>
          <w:lang w:val="en-US"/>
        </w:rPr>
      </w:pPr>
      <w:r w:rsidRPr="005A7301">
        <w:rPr>
          <w:color w:val="000000"/>
        </w:rPr>
        <w:t xml:space="preserve">Сегодня в столице Татарстана откроют региональный информационный центр высокоскоростной магистрали "Москва-Казань". Он разместится на территории железнодорожного вокзала "Казань-2". В мероприятии примут участие премьер-министр РТ Ильдар </w:t>
      </w:r>
      <w:proofErr w:type="spellStart"/>
      <w:r w:rsidRPr="005A7301">
        <w:rPr>
          <w:color w:val="000000"/>
        </w:rPr>
        <w:t>Халиков</w:t>
      </w:r>
      <w:proofErr w:type="spellEnd"/>
      <w:r w:rsidRPr="005A7301">
        <w:rPr>
          <w:color w:val="000000"/>
        </w:rPr>
        <w:t xml:space="preserve">, глава </w:t>
      </w:r>
      <w:proofErr w:type="spellStart"/>
      <w:r w:rsidRPr="005A7301">
        <w:rPr>
          <w:color w:val="000000"/>
        </w:rPr>
        <w:t>минстроя</w:t>
      </w:r>
      <w:proofErr w:type="spellEnd"/>
      <w:r w:rsidRPr="005A7301">
        <w:rPr>
          <w:color w:val="000000"/>
        </w:rPr>
        <w:t xml:space="preserve"> РТ </w:t>
      </w:r>
      <w:proofErr w:type="spellStart"/>
      <w:r w:rsidRPr="005A7301">
        <w:rPr>
          <w:color w:val="000000"/>
        </w:rPr>
        <w:t>Ленар</w:t>
      </w:r>
      <w:proofErr w:type="spellEnd"/>
      <w:r w:rsidRPr="005A7301">
        <w:rPr>
          <w:color w:val="000000"/>
        </w:rPr>
        <w:t xml:space="preserve"> Сафин, первый вице-президент ОАО "РЖД" Александр </w:t>
      </w:r>
      <w:proofErr w:type="spellStart"/>
      <w:r w:rsidRPr="005A7301">
        <w:rPr>
          <w:color w:val="000000"/>
        </w:rPr>
        <w:t>Мишарин</w:t>
      </w:r>
      <w:proofErr w:type="spellEnd"/>
      <w:r w:rsidRPr="005A7301">
        <w:rPr>
          <w:color w:val="000000"/>
        </w:rPr>
        <w:t>, а также представители делегации Китая, передает портал Делового центра республики Татарстан.</w:t>
      </w:r>
    </w:p>
    <w:p w:rsidR="005A7301" w:rsidRDefault="005A7301" w:rsidP="00943771">
      <w:pPr>
        <w:jc w:val="both"/>
        <w:rPr>
          <w:color w:val="000000"/>
          <w:lang w:val="en-US"/>
        </w:rPr>
      </w:pPr>
      <w:hyperlink r:id="rId9" w:history="1">
        <w:r w:rsidRPr="00DA7359">
          <w:rPr>
            <w:rStyle w:val="a3"/>
            <w:lang w:val="en-US"/>
          </w:rPr>
          <w:t>http://www.rzd-partner.ru/news/vysokoskorostnoe-dvizhenie/v-kazani-otkroiut-informatsionnyi-tsentr-vsm--moskva---kazan'/</w:t>
        </w:r>
      </w:hyperlink>
    </w:p>
    <w:p w:rsidR="005A7301" w:rsidRPr="00943771" w:rsidRDefault="005A7301" w:rsidP="00943771">
      <w:pPr>
        <w:jc w:val="both"/>
        <w:rPr>
          <w:color w:val="000000"/>
        </w:rPr>
      </w:pPr>
    </w:p>
    <w:p w:rsidR="005A7301" w:rsidRDefault="005A7301" w:rsidP="00943771">
      <w:pPr>
        <w:jc w:val="both"/>
        <w:rPr>
          <w:color w:val="000000"/>
        </w:rPr>
      </w:pPr>
    </w:p>
    <w:p w:rsidR="005A7301" w:rsidRPr="005A7301" w:rsidRDefault="005A7301" w:rsidP="00943771">
      <w:pPr>
        <w:jc w:val="both"/>
        <w:rPr>
          <w:b/>
          <w:color w:val="000000"/>
        </w:rPr>
      </w:pPr>
      <w:r w:rsidRPr="005A7301">
        <w:rPr>
          <w:b/>
          <w:color w:val="000000"/>
        </w:rPr>
        <w:t xml:space="preserve">Почему главы госкомпаний не хотят публиковать свои доходы </w:t>
      </w:r>
    </w:p>
    <w:p w:rsidR="005A7301" w:rsidRDefault="005A7301" w:rsidP="00943771">
      <w:pPr>
        <w:jc w:val="both"/>
        <w:rPr>
          <w:color w:val="000000"/>
        </w:rPr>
      </w:pPr>
      <w:r w:rsidRPr="005A7301">
        <w:rPr>
          <w:color w:val="000000"/>
        </w:rPr>
        <w:t>Владимир Путин рекомендовал главам госкомпаний «предъявить свои доходы». РБК выяснил, что у глав «Газпрома», «Роснефти» и РЖД могли быть и другие</w:t>
      </w:r>
      <w:r w:rsidR="00C03133">
        <w:rPr>
          <w:color w:val="000000"/>
        </w:rPr>
        <w:t xml:space="preserve"> основания скрывать декларации. </w:t>
      </w:r>
      <w:r w:rsidRPr="005A7301">
        <w:rPr>
          <w:color w:val="000000"/>
        </w:rPr>
        <w:t>«Я бы настойчиво рекомендовал руководителям наших компаний предъявить свои доходы. Не вижу здесь ничего страшного», — сказал Путин во время «Прямой линии», отвечая на вопрос, считает ли он справедливым освобождение руководства госкомпаний от публикации своих деклараций о доходах и расходах.</w:t>
      </w:r>
    </w:p>
    <w:p w:rsidR="00C03133" w:rsidRDefault="00C03133" w:rsidP="00943771">
      <w:pPr>
        <w:jc w:val="both"/>
        <w:rPr>
          <w:color w:val="000000"/>
        </w:rPr>
      </w:pPr>
      <w:hyperlink r:id="rId10" w:history="1">
        <w:r w:rsidRPr="00DA7359">
          <w:rPr>
            <w:rStyle w:val="a3"/>
          </w:rPr>
          <w:t>http://rbcdaily.ru/economy/562949994822118</w:t>
        </w:r>
      </w:hyperlink>
    </w:p>
    <w:p w:rsidR="00C03133" w:rsidRDefault="00C03133" w:rsidP="00943771">
      <w:pPr>
        <w:jc w:val="both"/>
        <w:rPr>
          <w:color w:val="000000"/>
        </w:rPr>
      </w:pPr>
    </w:p>
    <w:p w:rsidR="00C03133" w:rsidRDefault="00C03133" w:rsidP="00943771">
      <w:pPr>
        <w:jc w:val="both"/>
        <w:rPr>
          <w:color w:val="000000"/>
        </w:rPr>
      </w:pPr>
    </w:p>
    <w:p w:rsidR="00C03133" w:rsidRPr="00C03133" w:rsidRDefault="00C03133" w:rsidP="00943771">
      <w:pPr>
        <w:jc w:val="both"/>
        <w:rPr>
          <w:color w:val="000000"/>
        </w:rPr>
      </w:pPr>
    </w:p>
    <w:p w:rsidR="00C03133" w:rsidRDefault="00C03133" w:rsidP="00943771">
      <w:pPr>
        <w:jc w:val="both"/>
        <w:rPr>
          <w:color w:val="000000"/>
        </w:rPr>
      </w:pPr>
    </w:p>
    <w:p w:rsidR="00C03133" w:rsidRDefault="00C03133" w:rsidP="00943771">
      <w:pPr>
        <w:jc w:val="both"/>
        <w:rPr>
          <w:color w:val="000000"/>
        </w:rPr>
      </w:pPr>
    </w:p>
    <w:p w:rsidR="00C03133" w:rsidRPr="005A7301" w:rsidRDefault="00C03133" w:rsidP="00943771">
      <w:pPr>
        <w:jc w:val="both"/>
        <w:rPr>
          <w:color w:val="000000"/>
        </w:rPr>
      </w:pPr>
    </w:p>
    <w:p w:rsidR="005A7301" w:rsidRPr="005A7301" w:rsidRDefault="005A7301" w:rsidP="00943771">
      <w:pPr>
        <w:jc w:val="both"/>
        <w:rPr>
          <w:color w:val="000000"/>
        </w:rPr>
      </w:pPr>
    </w:p>
    <w:sectPr w:rsidR="005A7301" w:rsidRPr="005A730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27C85"/>
    <w:rsid w:val="00071D68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A7301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43771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A727B"/>
    <w:rsid w:val="00BB42E1"/>
    <w:rsid w:val="00BB669F"/>
    <w:rsid w:val="00C03133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51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9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916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6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80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957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78816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8334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30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2103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4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5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2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8170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7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finansy/tol'ko-11-odinnadtsat'-territorii-okolo-tpu-mkzhd-budut-imet'-kommercheskuiu-vostrebovannost'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0417/1059116158.html#ixzz3XY9PQ1C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19061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mersant.ru/doc/2710500" TargetMode="External"/><Relationship Id="rId10" Type="http://schemas.openxmlformats.org/officeDocument/2006/relationships/hyperlink" Target="http://rbcdaily.ru/economy/562949994822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vysokoskorostnoe-dvizhenie/v-kazani-otkroiut-informatsionnyi-tsentr-vsm--moskva---kazan'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2015-04-17T09:45:00Z</dcterms:created>
  <dcterms:modified xsi:type="dcterms:W3CDTF">2015-04-17T09:45:00Z</dcterms:modified>
</cp:coreProperties>
</file>